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МБОУ «Тирис-Усмановская ООШ»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учебный год</w:t>
      </w:r>
    </w:p>
    <w:p w:rsidR="007E34B2" w:rsidRPr="007E34B2" w:rsidRDefault="007E34B2" w:rsidP="007E3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разработке учебного плана использовались следующие нормативные документы:</w:t>
      </w:r>
    </w:p>
    <w:p w:rsidR="007E34B2" w:rsidRPr="007E34B2" w:rsidRDefault="007E34B2" w:rsidP="007E34B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E34B2" w:rsidRPr="007E34B2" w:rsidRDefault="007E34B2" w:rsidP="007E34B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20.08.2008 </w:t>
      </w:r>
      <w:hyperlink r:id="rId6" w:history="1">
        <w:r w:rsidRPr="007E3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241</w:t>
        </w:r>
      </w:hyperlink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 30.08.2010 </w:t>
      </w:r>
      <w:hyperlink r:id="rId7" w:history="1">
        <w:r w:rsidRPr="007E3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889</w:t>
        </w:r>
      </w:hyperlink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03.06.2011 </w:t>
      </w:r>
      <w:hyperlink r:id="rId8" w:history="1">
        <w:r w:rsidRPr="007E3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1994</w:t>
        </w:r>
      </w:hyperlink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01.02.2012 </w:t>
      </w:r>
      <w:hyperlink r:id="rId9" w:history="1">
        <w:r w:rsidRPr="007E3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74</w:t>
        </w:r>
      </w:hyperlink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E34B2" w:rsidRPr="007E34B2" w:rsidRDefault="007E34B2" w:rsidP="007E34B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</w:t>
      </w:r>
      <w:hyperlink r:id="rId10" w:history="1">
        <w:r w:rsidRPr="007E3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1241</w:t>
        </w:r>
      </w:hyperlink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22.09.2011 </w:t>
      </w:r>
      <w:hyperlink r:id="rId11" w:history="1">
        <w:r w:rsidRPr="007E3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2357</w:t>
        </w:r>
      </w:hyperlink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18.12.2012 </w:t>
      </w:r>
      <w:hyperlink r:id="rId12" w:history="1">
        <w:r w:rsidRPr="007E3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1060)</w:t>
        </w:r>
      </w:hyperlink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4B2" w:rsidRPr="007E34B2" w:rsidRDefault="007E34B2" w:rsidP="007E34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17.12.2010 № 1897 «</w:t>
      </w:r>
      <w:r w:rsidRPr="007E34B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7E34B2" w:rsidRPr="007E34B2" w:rsidRDefault="007E34B2" w:rsidP="007E34B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2.4.2821-10 «Санитарно-эпидемиологические требования к условиям и организации обучения в </w:t>
      </w:r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общеобразовательных учреждениях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29.12.2010 №189;</w:t>
      </w:r>
    </w:p>
    <w:p w:rsidR="007E34B2" w:rsidRPr="007E34B2" w:rsidRDefault="007E34B2" w:rsidP="007E34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E34B2" w:rsidRPr="007E34B2" w:rsidRDefault="007E34B2" w:rsidP="007E34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Оренбургской области от 13.08.2014г. №01-21/1063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7E34B2" w:rsidRPr="007E34B2" w:rsidRDefault="007E34B2" w:rsidP="007E34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отдела образования от 19.08.2014 г. № 03-01/29/186 «Об утверждении регионального базисного учебного плана и  примерных учебных планов для общеобразовательных организаций"</w:t>
      </w:r>
    </w:p>
    <w:p w:rsidR="007E34B2" w:rsidRPr="007E34B2" w:rsidRDefault="007E34B2" w:rsidP="007E34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общеобразовательном учреждении, утвержденное постановлением Правительства РФ от 19.03.2001 года № 196.</w:t>
      </w:r>
    </w:p>
    <w:p w:rsidR="007E34B2" w:rsidRPr="007E34B2" w:rsidRDefault="007E34B2" w:rsidP="007E34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предметам.</w:t>
      </w:r>
    </w:p>
    <w:p w:rsidR="007E34B2" w:rsidRPr="007E34B2" w:rsidRDefault="007E34B2" w:rsidP="007E34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«Тирис-Усмановская ООШ», разработанный и утверждённый 25 июля 2011 года.</w:t>
      </w:r>
    </w:p>
    <w:p w:rsidR="007E34B2" w:rsidRPr="007E34B2" w:rsidRDefault="007E34B2" w:rsidP="007E34B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Стратегическими и тактическими ориентирами обновления структуры содержания образовательной подготовки учащихся являются:</w:t>
      </w:r>
    </w:p>
    <w:p w:rsidR="007E34B2" w:rsidRPr="007E34B2" w:rsidRDefault="007E34B2" w:rsidP="007E34B2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каждому учащемуся возможности удовлетворения своих учебно-познавательных потребностей;</w:t>
      </w:r>
    </w:p>
    <w:p w:rsidR="007E34B2" w:rsidRPr="007E34B2" w:rsidRDefault="007E34B2" w:rsidP="007E34B2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системы, обеспечивающей сознательный выбор учащимися профилей и специализаций;</w:t>
      </w:r>
    </w:p>
    <w:p w:rsidR="007E34B2" w:rsidRPr="007E34B2" w:rsidRDefault="007E34B2" w:rsidP="007E34B2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непрерывности и преемственности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 учащихся по выбранным профилям (с учётом поступления в 10 класс МБОУ «Покровский лицей».</w:t>
      </w:r>
      <w:proofErr w:type="gramEnd"/>
    </w:p>
    <w:p w:rsidR="007E34B2" w:rsidRPr="007E34B2" w:rsidRDefault="007E34B2" w:rsidP="007E34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составлении учебного плана учитывались следующие требования:</w:t>
      </w:r>
    </w:p>
    <w:p w:rsidR="007E34B2" w:rsidRPr="007E34B2" w:rsidRDefault="007E34B2" w:rsidP="007E34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в неделю объем учебной нагрузки;</w:t>
      </w:r>
    </w:p>
    <w:p w:rsidR="007E34B2" w:rsidRPr="007E34B2" w:rsidRDefault="007E34B2" w:rsidP="007E34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часов, необходимых для изучения программы конкретного учебного предмета;</w:t>
      </w:r>
    </w:p>
    <w:p w:rsidR="007E34B2" w:rsidRPr="007E34B2" w:rsidRDefault="007E34B2" w:rsidP="007E34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поставленных целей в образовательном учреждении созданы и функционируют классы:</w:t>
      </w:r>
    </w:p>
    <w:p w:rsidR="007E34B2" w:rsidRPr="007E34B2" w:rsidRDefault="007E34B2" w:rsidP="007E34B2">
      <w:pPr>
        <w:numPr>
          <w:ilvl w:val="0"/>
          <w:numId w:val="2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Общеобразовательные: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3 ученика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1 ученик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-  2 ученика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- 1 ученик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школа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4 ученика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2 ученика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3 ученика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6 учеников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1 ученик</w:t>
      </w:r>
    </w:p>
    <w:p w:rsidR="007E34B2" w:rsidRPr="007E34B2" w:rsidRDefault="007E34B2" w:rsidP="007E34B2">
      <w:pPr>
        <w:numPr>
          <w:ilvl w:val="0"/>
          <w:numId w:val="2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задержкой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развития-0</w:t>
      </w:r>
    </w:p>
    <w:p w:rsidR="007E34B2" w:rsidRPr="007E34B2" w:rsidRDefault="007E34B2" w:rsidP="007E34B2">
      <w:pPr>
        <w:numPr>
          <w:ilvl w:val="0"/>
          <w:numId w:val="2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компенсирующего обучения - 0</w:t>
      </w:r>
    </w:p>
    <w:p w:rsidR="007E34B2" w:rsidRPr="007E34B2" w:rsidRDefault="007E34B2" w:rsidP="007E34B2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классы -0</w:t>
      </w:r>
    </w:p>
    <w:p w:rsidR="007E34B2" w:rsidRPr="007E34B2" w:rsidRDefault="007E34B2" w:rsidP="007E34B2">
      <w:pPr>
        <w:numPr>
          <w:ilvl w:val="0"/>
          <w:numId w:val="2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с углубленным изучением предметов - 0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Содержание образования распределено в учебных предметах образовательных областей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Филология                                                          -  Искусство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Математика                                                        -  Физическая культура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Обществознание                                                -  Технология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Естествознание           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структуре учебного плана школы выделены инвариантная и вариативная части, состоящие из трёх компонентов: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компонент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Региональный компонент.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Компонент образовательного учреждения (школьный)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федеральным, региональным (национально-региональным) компонентом и компонентом образовательной организации: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– не менее 75 процентов от общего нормативного времени, отводимого на освоение образовательных программ общего образования;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(национально-региональный) компонент – не менее 10 процентов;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организации – не менее 10 процентов.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компонент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состоит из учебных предметов федерального компонента государственного стандарта общего  образования. Количество отведённых учебных часов в неделю на изучение предметов гарантирует овладение выпускниками образовательного учреждения необходимым минимумом знаний, обеспечивающим возможность продолжения образования.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образования. С учётом потребности в выполнении социального заказа из регионального компонента заложено изучение следующих учебных предметов: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(татарский) язык и литература – 5-7 классы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информатика – 4-7 классы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краеведение – 8 класс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 – 5-7, 9 классы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 образовательного учреждения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носит обязательный характер в плане нормативов учебной нагрузки в общей структуре вариативной части учебного плана. Содержательное наполнение компонента образовательного учреждения формируется исходя из потребностей и социального заказа, предполагает предоставление учащимся широкого спектра образовательных услуг.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школьного компонента используются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изучение отдельных предметов инвариантной части (информатика во 2-3 классах, родной язык и литература в7-9 классах,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препрофильная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 9 классе)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государственного стандарта учебный план МБОУ «Тирис-Усмановская ООШ» определяет следующие нормативы: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соотношение между федеральным, региональным и школьными компонентами.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продолжительность обучения на каждой ступени общего основного образования: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 – 4-летний срок освоения образовательных программ начального общего образования.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9 классы – 5-летний срок освоения образовательных программ основного общего образования.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Определяет </w:t>
      </w: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предельно допустимую учебную нагрузку при 6-дневной учебной неделе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ступени общего и среднего образования учебных предметов федерального, регионального и школьного компонентов.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класс - 21 час                                      5 класс – 32 часа                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класс – 26 часов                                 6 класс – 33 часа                      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класс – 26 часов                                 7 класс – 35 часов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класс – 26 часов                                 8 класс  - 36 часов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9 класс-   36часов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 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 на всех ступенях образования: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класс – не менее 33 учебных недель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- 2-9 класс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35 недель( без учёта государственной итоговой аттестации в 9  классе)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5) Режим работы образовательного учреждения – 6-дневная учебная неделя.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Характеристика образовательных областей учебного плана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Образовательная область «Филология»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*Задачи: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русским языком в объёме государственного стандарта;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школьников всех видов речевой деятельности;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богатству отечественной культуры;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ценностных отношений к мировой культуре;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культуре русского народа, а через неё и к мировой;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родным (татарским) языком;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толерантности;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образовательную область «Филология» включены учебные предметы: Русский язык, Литература, Немецкий язык, Родной язык, Родная литература.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часов на предметы 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646"/>
        <w:gridCol w:w="713"/>
        <w:gridCol w:w="712"/>
        <w:gridCol w:w="713"/>
        <w:gridCol w:w="713"/>
        <w:gridCol w:w="713"/>
        <w:gridCol w:w="713"/>
        <w:gridCol w:w="713"/>
        <w:gridCol w:w="713"/>
        <w:gridCol w:w="713"/>
        <w:gridCol w:w="689"/>
        <w:gridCol w:w="689"/>
      </w:tblGrid>
      <w:tr w:rsidR="007E34B2" w:rsidRPr="007E34B2" w:rsidTr="003E4DC1">
        <w:tc>
          <w:tcPr>
            <w:tcW w:w="337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</w:t>
            </w:r>
          </w:p>
        </w:tc>
        <w:tc>
          <w:tcPr>
            <w:tcW w:w="7826" w:type="dxa"/>
            <w:gridSpan w:val="11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Классы</w:t>
            </w:r>
          </w:p>
        </w:tc>
      </w:tr>
      <w:tr w:rsidR="007E34B2" w:rsidRPr="007E34B2" w:rsidTr="003E4DC1">
        <w:tc>
          <w:tcPr>
            <w:tcW w:w="337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977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Федеральный компонент</w:t>
            </w:r>
          </w:p>
        </w:tc>
      </w:tr>
      <w:tr w:rsidR="007E34B2" w:rsidRPr="007E34B2" w:rsidTr="003E4DC1">
        <w:tc>
          <w:tcPr>
            <w:tcW w:w="337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337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337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337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977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Региональный компонент</w:t>
            </w:r>
          </w:p>
        </w:tc>
      </w:tr>
      <w:tr w:rsidR="007E34B2" w:rsidRPr="007E34B2" w:rsidTr="003E4DC1">
        <w:tc>
          <w:tcPr>
            <w:tcW w:w="337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977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Школьный компонент</w:t>
            </w:r>
          </w:p>
        </w:tc>
      </w:tr>
      <w:tr w:rsidR="007E34B2" w:rsidRPr="007E34B2" w:rsidTr="003E4DC1">
        <w:tc>
          <w:tcPr>
            <w:tcW w:w="337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337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Образовательная область «Математика».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*Задачи: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числовой грамотности учащихся в области государственного стандарта;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и образного мышления у детей;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к анализу и синтезу;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точно и ясно выражать свои мысли;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числовой памяти;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область «Математика» включены учебные предметы: Математика, Информатика. "Информатика и информационно-коммуникационные технологии (ИКТ)", направленные на обеспечение всеобщей компьютерной грамотности, изучаются в III - IV классах в качестве учебного модуля в рамках учебного предмета  «Технология (Труд)» и с V класса - как самостоятельный учебный предмет.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на классы по предметам: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"/>
        <w:gridCol w:w="1629"/>
        <w:gridCol w:w="719"/>
        <w:gridCol w:w="719"/>
        <w:gridCol w:w="720"/>
        <w:gridCol w:w="721"/>
        <w:gridCol w:w="721"/>
        <w:gridCol w:w="721"/>
        <w:gridCol w:w="721"/>
        <w:gridCol w:w="721"/>
        <w:gridCol w:w="721"/>
        <w:gridCol w:w="698"/>
        <w:gridCol w:w="698"/>
      </w:tblGrid>
      <w:tr w:rsidR="007E34B2" w:rsidRPr="007E34B2" w:rsidTr="003E4DC1">
        <w:tc>
          <w:tcPr>
            <w:tcW w:w="269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</w:t>
            </w:r>
          </w:p>
        </w:tc>
        <w:tc>
          <w:tcPr>
            <w:tcW w:w="7880" w:type="dxa"/>
            <w:gridSpan w:val="11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Классы</w:t>
            </w:r>
          </w:p>
        </w:tc>
      </w:tr>
      <w:tr w:rsidR="007E34B2" w:rsidRPr="007E34B2" w:rsidTr="003E4DC1">
        <w:tc>
          <w:tcPr>
            <w:tcW w:w="269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977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Федеральный компонент</w:t>
            </w:r>
          </w:p>
        </w:tc>
      </w:tr>
      <w:tr w:rsidR="007E34B2" w:rsidRPr="007E34B2" w:rsidTr="003E4DC1">
        <w:tc>
          <w:tcPr>
            <w:tcW w:w="26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6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1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977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Региональный компонент</w:t>
            </w:r>
          </w:p>
        </w:tc>
      </w:tr>
      <w:tr w:rsidR="007E34B2" w:rsidRPr="007E34B2" w:rsidTr="003E4DC1">
        <w:tc>
          <w:tcPr>
            <w:tcW w:w="26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1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Образовательная область «Обществознание».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*Задачи: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 уровне государственного стандарта необходимыми для социальной адаптации знаниями об обществе, основных социальных ролях и видах взаимоотношений, сферах человеческой деятельности;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важнейших событиях, процессах;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общероссийской идентичности, гражданской ответственности, уважения к социальным нормам;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познавательной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оммуникативной, практической деятельности в основных социальных ролях;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важнейших событиях, процессах отечественной и всемирной истории в их взаимосвязи;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уважения к правам и свободам человека, демократическим принципам общественной жизни;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методом исторического и экономического познания;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область включены учебные предметы: География. Природоведение. Окружающий мир, История, Обществознание.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на предметы 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1941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72"/>
        <w:gridCol w:w="672"/>
      </w:tblGrid>
      <w:tr w:rsidR="007E34B2" w:rsidRPr="007E34B2" w:rsidTr="003E4DC1">
        <w:tc>
          <w:tcPr>
            <w:tcW w:w="283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</w:t>
            </w:r>
          </w:p>
        </w:tc>
        <w:tc>
          <w:tcPr>
            <w:tcW w:w="8933" w:type="dxa"/>
            <w:gridSpan w:val="11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Классы</w:t>
            </w:r>
          </w:p>
        </w:tc>
      </w:tr>
      <w:tr w:rsidR="007E34B2" w:rsidRPr="007E34B2" w:rsidTr="003E4DC1">
        <w:tc>
          <w:tcPr>
            <w:tcW w:w="283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1115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Федеральный компонент</w:t>
            </w:r>
          </w:p>
        </w:tc>
      </w:tr>
      <w:tr w:rsidR="007E34B2" w:rsidRPr="007E34B2" w:rsidTr="003E4DC1">
        <w:tc>
          <w:tcPr>
            <w:tcW w:w="283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3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3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3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3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3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1115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Региональный компонент</w:t>
            </w:r>
          </w:p>
        </w:tc>
      </w:tr>
      <w:tr w:rsidR="007E34B2" w:rsidRPr="007E34B2" w:rsidTr="003E4DC1">
        <w:tc>
          <w:tcPr>
            <w:tcW w:w="283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Образовательная область «Естествознание»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*Задачи: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естественно-научными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в объёме государственного стандарта;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о природе, в том числе и о природе родного края, как важной составной части научной картины мира и компонента общечеловеческой культуры;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 школьников;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-гигиеническое воспитание и формирование ЗОЖ в целях сохранения психического и физического здоровья учащихся.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образовательную область включены учебные предметы: Физика, Астрономия, Химия, Биология.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Распределение часов на предметы по классам.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1614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699"/>
        <w:gridCol w:w="699"/>
      </w:tblGrid>
      <w:tr w:rsidR="007E34B2" w:rsidRPr="007E34B2" w:rsidTr="003E4DC1">
        <w:tc>
          <w:tcPr>
            <w:tcW w:w="285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</w:t>
            </w:r>
          </w:p>
        </w:tc>
        <w:tc>
          <w:tcPr>
            <w:tcW w:w="9259" w:type="dxa"/>
            <w:gridSpan w:val="11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Классы</w:t>
            </w:r>
          </w:p>
        </w:tc>
      </w:tr>
      <w:tr w:rsidR="007E34B2" w:rsidRPr="007E34B2" w:rsidTr="003E4DC1">
        <w:tc>
          <w:tcPr>
            <w:tcW w:w="285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1115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Федеральный компонент</w:t>
            </w: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1115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Региональный компонент</w:t>
            </w: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1115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Школьный компонент</w:t>
            </w: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Образовательная область «Искусство».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*Задачи: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классическом и современном искусстве в объёме государственного стандарт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 развитие художественного вкуса учащихся, интеллектуальной и эмоциональной сферы, творческого потенциала;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умениями и навыками  художественно-творческой деятельности;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эмоционально-ценностного отношения к миру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влениям жизни и искусства.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Распределение часов на предметы по классам.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"/>
        <w:gridCol w:w="1614"/>
        <w:gridCol w:w="710"/>
        <w:gridCol w:w="710"/>
        <w:gridCol w:w="712"/>
        <w:gridCol w:w="712"/>
        <w:gridCol w:w="712"/>
        <w:gridCol w:w="712"/>
        <w:gridCol w:w="712"/>
        <w:gridCol w:w="712"/>
        <w:gridCol w:w="712"/>
        <w:gridCol w:w="746"/>
        <w:gridCol w:w="746"/>
      </w:tblGrid>
      <w:tr w:rsidR="007E34B2" w:rsidRPr="007E34B2" w:rsidTr="003E4DC1">
        <w:tc>
          <w:tcPr>
            <w:tcW w:w="285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</w:t>
            </w:r>
          </w:p>
        </w:tc>
        <w:tc>
          <w:tcPr>
            <w:tcW w:w="9259" w:type="dxa"/>
            <w:gridSpan w:val="11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Классы</w:t>
            </w:r>
          </w:p>
        </w:tc>
      </w:tr>
      <w:tr w:rsidR="007E34B2" w:rsidRPr="007E34B2" w:rsidTr="003E4DC1">
        <w:tc>
          <w:tcPr>
            <w:tcW w:w="285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34B2" w:rsidRPr="007E34B2" w:rsidTr="003E4DC1">
        <w:tc>
          <w:tcPr>
            <w:tcW w:w="1115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Федеральный компонент</w:t>
            </w: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Образовательная область «Физическая культура»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*Задачи: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учащимися необходимых знаний о физической культуре и спорте, их истории и современном развитии в объёме государственного стандарта;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приобретение навыков по организации физкультурно-спортивно-оздоровительной деятельности;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учащихся и формирование ЗОЖ;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волевых качеств, культуры поведения, движений, потребности в физическом совершенствовании.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образовательную область включены учебные предметы: Физическая культура, ОБЖ.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Распределение часов на предметы по классам.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1614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699"/>
        <w:gridCol w:w="699"/>
      </w:tblGrid>
      <w:tr w:rsidR="007E34B2" w:rsidRPr="007E34B2" w:rsidTr="003E4DC1">
        <w:tc>
          <w:tcPr>
            <w:tcW w:w="285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</w:t>
            </w:r>
          </w:p>
        </w:tc>
        <w:tc>
          <w:tcPr>
            <w:tcW w:w="9259" w:type="dxa"/>
            <w:gridSpan w:val="11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Классы</w:t>
            </w:r>
          </w:p>
        </w:tc>
      </w:tr>
      <w:tr w:rsidR="007E34B2" w:rsidRPr="007E34B2" w:rsidTr="003E4DC1">
        <w:tc>
          <w:tcPr>
            <w:tcW w:w="285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1115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Федеральный компонент</w:t>
            </w: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1115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Региональный компонент</w:t>
            </w:r>
          </w:p>
        </w:tc>
      </w:tr>
      <w:tr w:rsidR="007E34B2" w:rsidRPr="007E34B2" w:rsidTr="003E4DC1">
        <w:tc>
          <w:tcPr>
            <w:tcW w:w="28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Образовательная область «Технология»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*Задачи: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технологических знаний на уровне государственных стандартов;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технологической культуры, добросовестного отношения к труду;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навыков культуры труда;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использования технологической информации;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технического мышления, пространственного воображения, интеллектуальных, коммуникативных и организаторских способностей.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образовательную область включены учебные предметы: Трудовое обучение, Черчение.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Данные предметы выбраны исходя из наличия в школе соответствующего кадрового и программн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обеспечения.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Распределение часов на предметы по классам.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1614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699"/>
        <w:gridCol w:w="699"/>
      </w:tblGrid>
      <w:tr w:rsidR="007E34B2" w:rsidRPr="007E34B2" w:rsidTr="003E4DC1">
        <w:tc>
          <w:tcPr>
            <w:tcW w:w="270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 w:val="restart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</w:t>
            </w:r>
          </w:p>
        </w:tc>
        <w:tc>
          <w:tcPr>
            <w:tcW w:w="7894" w:type="dxa"/>
            <w:gridSpan w:val="11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Классы</w:t>
            </w:r>
          </w:p>
        </w:tc>
      </w:tr>
      <w:tr w:rsidR="007E34B2" w:rsidRPr="007E34B2" w:rsidTr="003E4DC1">
        <w:tc>
          <w:tcPr>
            <w:tcW w:w="270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977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Федеральный компонент</w:t>
            </w:r>
          </w:p>
        </w:tc>
      </w:tr>
      <w:tr w:rsidR="007E34B2" w:rsidRPr="007E34B2" w:rsidTr="003E4DC1">
        <w:tc>
          <w:tcPr>
            <w:tcW w:w="27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9778" w:type="dxa"/>
            <w:gridSpan w:val="13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Школьный компонент </w:t>
            </w:r>
          </w:p>
        </w:tc>
      </w:tr>
      <w:tr w:rsidR="007E34B2" w:rsidRPr="007E34B2" w:rsidTr="003E4DC1">
        <w:tc>
          <w:tcPr>
            <w:tcW w:w="27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Школьный компонент учебного плана школы состоит из следующих учебных предметов: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отдельных предметов инвариантной части: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 </w:t>
      </w: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2-3 классы -  по 1 часу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язык </w:t>
      </w: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7класс -1 час, 8 -9 классы – по 2 часа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на изучение отдельных предметов отводится: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Русский язык -1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- 4ч; 2- 4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- 5ч, 5-7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- 4 ч,8 - 9 кл-3ч,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Литературное чтение -1класс-2ч, 2-3 и 5-6 классы -4ч, 4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 7-9 кл-3ч.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Родной язык и литература -1-6 кл-3ч, 7- 9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Иностранный язык – 2-4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. -2ч, 5-9 классы – 3 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Математика – 1-4 кл-4ч, 5-6 кл-5 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Алгебра- 7-9 кл-3ч.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Геометрия – 7-9 кл-2ч.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Информатика – 5-8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- 1ч, 9 кл-2 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Окружающий мир – 1-4 кл-2ч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Обществознание – 6-9 кл-1ч.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История - 5-9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- 2ч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География – 6кл- 1ч,7-9 кл-2ч.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Природоведение – 5 кл-2ч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Физика – 7-9 кл-2ч.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Химия – 8 -9 кл-2ч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Биология – 6кл-1ч, 7-9 кл-2ч.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Музыка – 1-9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Искусство – 8-9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1 ч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ИЗО – 1-7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- 1ч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Технология – 1-4 и 8кл -1ч, 5-7кл-2ч.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Физическая культура -1-9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- 3ч.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22.ОБЖ – 5-9 кл-1ч.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Основы исламской культуры- 4 класс-1час в неделю (35 часов в год) за счёт федерального компонента.</w:t>
      </w:r>
    </w:p>
    <w:p w:rsidR="007E34B2" w:rsidRPr="007E34B2" w:rsidRDefault="007E34B2" w:rsidP="007E34B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Особенности учебного плана.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изучение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немецкого языка: 2-4 классы (4 ученика).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- 9 класс (1 ученик)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1 ученика: 2 часа в неделю из школьного компонента учебного плана, итого -70 часов.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школа продолжает обучение в 1-4 классах по Новому Федеральному Государственному Образовательному Стандарту   начального общего образования (далее ФГОС), который представляет собой совокупность требований, обязательных при реализации основной образовательной программы начального общего образования.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духовно-нравственного развития, сохранение и укрепление здоровья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E3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промежуточной аттестации </w:t>
      </w:r>
      <w:proofErr w:type="gramStart"/>
      <w:r w:rsidRPr="007E3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E3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промежуточной аттестации является  установление фактического уровня теоретических знаний учащихся по предметам учебного плана, их практических умений и навыков, соотнесение этого уровня с требованиями общеобразовательного государственного стандарта во всех классах. 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Порядок проведения и формы промежуточной аттестации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следующих формах: обязательные контрольные срезы по русскому языку и математике во 2, 3, 5, 6 классах, тестирование по учебным предметам, региональные экзамены по русскому языку и математике  в 7-8 классах, комплексная работа в 4 классе в конце учебного класса.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программы учебного плана должны быть выполнены до проведения промежуточной аттестации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осуществляется по особому расписанию, утверждаемому директором школы. Расписание экзаменов вывешивается не позднее, чем за 2 недели до начала аттестационного периода.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Порядок оценивания учащихся на промежуточной аттестации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промежуточной аттестации оцениваются по 5-ти балльной системе. Оценка «5» ставится за выполнение 90-100% работы, оценка «4» ставится за выполнение 75-89%работы, оценка «3» ставится за выполнение 55-74% работы, оценка «2» ставится за выполнение до 54% работы.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отметка по предмету выставляется учителем-предметником на основе текущих оценок за учебный год и результатов промежуточной аттестации учащегося 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Итоговая оценка по предмету, его  практическая и теоретическая части, выставляется с учетом обеих отметок. В спорных случаях решение о выставлении итоговой отметки по предмету принимается в пользу учащегося. Положительная итоговая отметка не может быть выставлена при неудовлетворительном результате экзамена.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Pr="007E3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направлениям развития личности (спортивно-оздоровительное, духовно-нравственное, социальное, </w:t>
      </w:r>
      <w:proofErr w:type="spellStart"/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общеинтеллектуальное</w:t>
      </w:r>
      <w:proofErr w:type="spellEnd"/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общекультурное) на добровольной основе в соответствии с выбором участников образовательного процесса. </w:t>
      </w:r>
    </w:p>
    <w:p w:rsidR="007E34B2" w:rsidRPr="007E34B2" w:rsidRDefault="007E34B2" w:rsidP="007E34B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proofErr w:type="gramStart"/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внеурочной деятельности (экскурсии, кружки, секции, круглые столы, конференции, диспуты, школьные  олимпиады, соревнования, общественно полезные практики) и объем </w:t>
      </w:r>
      <w:proofErr w:type="spellStart"/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нагрузки на обучающегося определяет образовательная организация.</w:t>
      </w:r>
      <w:r w:rsidRPr="007E34B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gramEnd"/>
    </w:p>
    <w:p w:rsidR="007E34B2" w:rsidRPr="007E34B2" w:rsidRDefault="007E34B2" w:rsidP="007E3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4B2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нормативы: 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часов в неделю на одного ребенка 7-10 лет, в том числе обязательные 3 часа:  1 час - участие в проектной деятельности и классных тематических часах, 1 ча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объединение </w:t>
      </w:r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«Размышляем, играем, творим», 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час- спортивная секция </w:t>
      </w:r>
      <w:r w:rsidRPr="007E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«Подвижные игры» 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 часа определяются интересами самого ребёнка и запросом родителей </w:t>
      </w:r>
      <w:r w:rsidRPr="007E34B2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(и</w:t>
      </w:r>
      <w:r w:rsidRPr="007E34B2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нструктивно-методическое </w:t>
      </w:r>
      <w:r w:rsidRPr="007E34B2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письмо МО ОО </w:t>
      </w:r>
      <w:r w:rsidRPr="007E34B2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от 12.04.2011 № 01/15-2119 </w:t>
      </w:r>
      <w:r w:rsidRPr="007E34B2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«Об организации внеурочной деятельности в рамках внедрения ФГОС начального общего образования»): походы в сельскую и школьную библиотеки, поход в сельский дом культуры, экскурсии, походы.</w:t>
      </w:r>
    </w:p>
    <w:p w:rsidR="007E34B2" w:rsidRPr="007E34B2" w:rsidRDefault="007E34B2" w:rsidP="007E34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Сведения об организации внеурочной деятельности в ОУ</w:t>
      </w:r>
    </w:p>
    <w:p w:rsidR="007E34B2" w:rsidRPr="007E34B2" w:rsidRDefault="007E34B2" w:rsidP="007E34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1984"/>
        <w:gridCol w:w="1701"/>
      </w:tblGrid>
      <w:tr w:rsidR="007E34B2" w:rsidRPr="007E34B2" w:rsidTr="003E4DC1">
        <w:trPr>
          <w:trHeight w:val="570"/>
        </w:trPr>
        <w:tc>
          <w:tcPr>
            <w:tcW w:w="606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наличии</w:t>
            </w:r>
          </w:p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да                            нет</w:t>
            </w:r>
          </w:p>
        </w:tc>
      </w:tr>
      <w:tr w:rsidR="007E34B2" w:rsidRPr="007E34B2" w:rsidTr="003E4DC1">
        <w:trPr>
          <w:trHeight w:val="847"/>
        </w:trPr>
        <w:tc>
          <w:tcPr>
            <w:tcW w:w="606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программа деятельности с социальными партнерами (</w:t>
            </w:r>
            <w:r w:rsidRPr="007E34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МОУДОД «ЦДТ», МОУДОД «ДЮСШ»</w:t>
            </w: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рамках реализации внеурочной деятельности</w:t>
            </w:r>
          </w:p>
        </w:tc>
        <w:tc>
          <w:tcPr>
            <w:tcW w:w="198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554"/>
        </w:trPr>
        <w:tc>
          <w:tcPr>
            <w:tcW w:w="606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Договоры о взаимодействии с социальными партнерами в рамках реализации внеурочной деятельности </w:t>
            </w:r>
          </w:p>
        </w:tc>
        <w:tc>
          <w:tcPr>
            <w:tcW w:w="198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293"/>
        </w:trPr>
        <w:tc>
          <w:tcPr>
            <w:tcW w:w="606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 (укажите):</w:t>
            </w:r>
          </w:p>
        </w:tc>
        <w:tc>
          <w:tcPr>
            <w:tcW w:w="198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Организационно-содержательное обеспечение:</w:t>
      </w:r>
      <w:r w:rsidRPr="007E34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2"/>
        <w:gridCol w:w="905"/>
        <w:gridCol w:w="1275"/>
        <w:gridCol w:w="1276"/>
        <w:gridCol w:w="1418"/>
        <w:gridCol w:w="992"/>
        <w:gridCol w:w="2551"/>
      </w:tblGrid>
      <w:tr w:rsidR="007E34B2" w:rsidRPr="007E34B2" w:rsidTr="003E4DC1">
        <w:trPr>
          <w:trHeight w:val="1251"/>
        </w:trPr>
        <w:tc>
          <w:tcPr>
            <w:tcW w:w="140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внеурочной деятельности 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(приказ Минобразования и науки РФ №373 от 06.10.2009 г.)</w:t>
            </w:r>
          </w:p>
        </w:tc>
        <w:tc>
          <w:tcPr>
            <w:tcW w:w="905" w:type="dxa"/>
            <w:shd w:val="clear" w:color="auto" w:fill="FFFFFF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количество часов по группе (по школе)</w:t>
            </w:r>
          </w:p>
        </w:tc>
        <w:tc>
          <w:tcPr>
            <w:tcW w:w="127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внеурочной деятельности внутри направления</w:t>
            </w:r>
          </w:p>
        </w:tc>
        <w:tc>
          <w:tcPr>
            <w:tcW w:w="127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Творческие объединения</w:t>
            </w:r>
          </w:p>
        </w:tc>
        <w:tc>
          <w:tcPr>
            <w:tcW w:w="141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 учащихся творческого объединения (класс)</w:t>
            </w: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Учреждение, осуществляющее внеурочную деятельность</w:t>
            </w:r>
          </w:p>
        </w:tc>
        <w:tc>
          <w:tcPr>
            <w:tcW w:w="255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должность, контактный телефон</w:t>
            </w:r>
          </w:p>
        </w:tc>
      </w:tr>
      <w:tr w:rsidR="007E34B2" w:rsidRPr="007E34B2" w:rsidTr="003E4DC1">
        <w:trPr>
          <w:trHeight w:val="225"/>
        </w:trPr>
        <w:tc>
          <w:tcPr>
            <w:tcW w:w="140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05" w:type="dxa"/>
            <w:shd w:val="clear" w:color="auto" w:fill="FFFFFF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«Размышляем, играем, творим»</w:t>
            </w:r>
          </w:p>
        </w:tc>
        <w:tc>
          <w:tcPr>
            <w:tcW w:w="141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.(7-10 лет)</w:t>
            </w: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 ДОД «ЦДТ»</w:t>
            </w:r>
          </w:p>
        </w:tc>
        <w:tc>
          <w:tcPr>
            <w:tcW w:w="255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Мухутдинова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Габдулхатибовна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-учитель русского языка и литературы,89228631929</w:t>
            </w:r>
          </w:p>
        </w:tc>
      </w:tr>
      <w:tr w:rsidR="007E34B2" w:rsidRPr="007E34B2" w:rsidTr="003E4DC1">
        <w:trPr>
          <w:trHeight w:val="225"/>
        </w:trPr>
        <w:tc>
          <w:tcPr>
            <w:tcW w:w="140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905" w:type="dxa"/>
            <w:shd w:val="clear" w:color="auto" w:fill="FFFFFF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«Подвижные игры»</w:t>
            </w:r>
          </w:p>
        </w:tc>
        <w:tc>
          <w:tcPr>
            <w:tcW w:w="1418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.(7-10 лет)</w:t>
            </w: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 ДОД «ДЮСШ»</w:t>
            </w:r>
          </w:p>
        </w:tc>
        <w:tc>
          <w:tcPr>
            <w:tcW w:w="255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Завит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Раисович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-учитель физической культуры, 89225572086</w:t>
            </w:r>
          </w:p>
        </w:tc>
      </w:tr>
    </w:tbl>
    <w:p w:rsidR="007E34B2" w:rsidRPr="007E34B2" w:rsidRDefault="007E34B2" w:rsidP="007E34B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E34B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внеурочной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402"/>
        <w:gridCol w:w="2401"/>
        <w:gridCol w:w="2543"/>
      </w:tblGrid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внеурочной деятельности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Образовательные формы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об использовании формы во внеурочной деятельности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воспитательного результата</w:t>
            </w:r>
          </w:p>
        </w:tc>
      </w:tr>
      <w:tr w:rsidR="007E34B2" w:rsidRPr="007E34B2" w:rsidTr="003E4DC1">
        <w:trPr>
          <w:trHeight w:val="30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 Игровая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Ролевая игра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Умение слышать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лушать, быть во взаимодействии, работать в команде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Проектно-познавательная (познавательная)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Викторины, познавательные игры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Приобщение к знаниям, усвоение ценности знаний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Дидактический театр, общественный смотр знаний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Детские исследовательские проекты, внешкольные акции познавательной направленности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Освоение базовых понятий и норм общественной жизни, выявление значимости знаний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Проблемно-ценностное общение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Этическая беседа, дебаты, тематический диспут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Умение слышать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лушать, быть во взаимодействии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Досугово-развлекательная деятельность (досуговое общение)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Культпоходы в театры, музеи, В СДК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Концерты, инсценировки, праздники на уровне класса и школы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Знание норм поведения в общественном месте, внедрение правил на практике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Школьные благотворительные концерты, выставки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Умение презентовать работу, освоение этических норм</w:t>
            </w:r>
          </w:p>
        </w:tc>
      </w:tr>
      <w:tr w:rsidR="007E34B2" w:rsidRPr="007E34B2" w:rsidTr="003E4DC1">
        <w:trPr>
          <w:trHeight w:val="1675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Художественное творчество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Кружки художественного творчества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Умение строить композицию, освоение основных базовых культурных ценностей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Художественные выставки, спектакли в классе.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Знание норм поведения в общественно м месте, внедрение правил на практике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своение основных базовых культурных ценностей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Социальное творчество (социально значимая волонтерская, социально-преобразующая, добровольческая деятельность)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проб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инициативное участие ребёнка в социальной акции)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Изучение норм и правил поведения, трудовая деятельность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КТД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Умение общаться, аргументировать ответ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Субботник, детская производственная бригада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Изучение норм и правил поведения, трудовая деятельность, осознание значимости совместного труда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Трудовая (производственная) деятельность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Трудовой десант, «Город мастеров», сюжетно-ролевые игры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Изучение норм и правил поведения, трудовая деятельность, осознание значимости совместного труда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Спортивно-оздоровительная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Умение слышать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лушать, быть во </w:t>
            </w: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взаимодействии, работать в команде</w:t>
            </w:r>
          </w:p>
        </w:tc>
      </w:tr>
      <w:tr w:rsidR="007E34B2" w:rsidRPr="007E34B2" w:rsidTr="003E4DC1">
        <w:trPr>
          <w:trHeight w:val="284"/>
        </w:trPr>
        <w:tc>
          <w:tcPr>
            <w:tcW w:w="2401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9. Туристско-краеведческая деятельность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экскурсия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социальных знаний жизни окружающей среды</w:t>
            </w: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социальными партнерами по реализации внеурочной деятельности: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039"/>
        <w:gridCol w:w="1040"/>
        <w:gridCol w:w="1039"/>
        <w:gridCol w:w="1040"/>
        <w:gridCol w:w="1039"/>
        <w:gridCol w:w="1040"/>
      </w:tblGrid>
      <w:tr w:rsidR="007E34B2" w:rsidRPr="007E34B2" w:rsidTr="003E4DC1">
        <w:tc>
          <w:tcPr>
            <w:tcW w:w="3510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физкультуры и спорта</w:t>
            </w: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социальной защиты</w:t>
            </w: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ГОУ ВПО,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ГОУ СПО</w:t>
            </w: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</w:p>
        </w:tc>
      </w:tr>
      <w:tr w:rsidR="007E34B2" w:rsidRPr="007E34B2" w:rsidTr="003E4DC1">
        <w:tc>
          <w:tcPr>
            <w:tcW w:w="35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 разработка и реализация образовательных, развивающих, досуговых и игровых программ </w:t>
            </w: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35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lang w:eastAsia="ru-RU"/>
              </w:rPr>
              <w:t>Совместная  работа с различными социальными группами детей: одаренными и талантливыми детьми, «групп риска», с ограниченными возможностями здоровья</w:t>
            </w: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35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lang w:eastAsia="ru-RU"/>
              </w:rPr>
              <w:t>Совместная  организация проектной деятельности учащихся, творческих лабораторий, лагерей, экспедиций, клубов, объединений по интересам и т.п.</w:t>
            </w: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35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lang w:eastAsia="ru-RU"/>
              </w:rPr>
              <w:t>Совместное   осуществление медико-психолого-педагогического мониторинга динамики развития, воспитанности и обученности детей</w:t>
            </w: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Обеспечение внеурочной деятельности</w:t>
      </w:r>
    </w:p>
    <w:p w:rsidR="007E34B2" w:rsidRPr="007E34B2" w:rsidRDefault="007E34B2" w:rsidP="007E34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B2" w:rsidRPr="007E34B2" w:rsidRDefault="007E34B2" w:rsidP="007E34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обеспечение: </w:t>
      </w:r>
    </w:p>
    <w:p w:rsidR="007E34B2" w:rsidRPr="007E34B2" w:rsidRDefault="007E34B2" w:rsidP="007E34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993"/>
        <w:gridCol w:w="992"/>
        <w:gridCol w:w="1134"/>
        <w:gridCol w:w="992"/>
        <w:gridCol w:w="1134"/>
        <w:gridCol w:w="992"/>
      </w:tblGrid>
      <w:tr w:rsidR="007E34B2" w:rsidRPr="007E34B2" w:rsidTr="003E4DC1">
        <w:tc>
          <w:tcPr>
            <w:tcW w:w="35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УДОД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учреждений физкультуры и спорта</w:t>
            </w: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учреждений социальной защиты</w:t>
            </w:r>
          </w:p>
        </w:tc>
        <w:tc>
          <w:tcPr>
            <w:tcW w:w="113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Работники 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ГОУ ВПО,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ГОУ СПО</w:t>
            </w: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других организаций, учреждений</w:t>
            </w:r>
          </w:p>
        </w:tc>
      </w:tr>
      <w:tr w:rsidR="007E34B2" w:rsidRPr="007E34B2" w:rsidTr="003E4DC1">
        <w:tc>
          <w:tcPr>
            <w:tcW w:w="35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специалистов, участвующих в реализации внеурочной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-2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Совместители -2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Штатный работник -2</w:t>
            </w: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4B2" w:rsidRPr="007E34B2" w:rsidTr="003E4DC1">
        <w:tc>
          <w:tcPr>
            <w:tcW w:w="3510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из них прошедших обучение на курсах по организации внеурочной деятельности в ИПК и ППРО ОГПУ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начального общего образования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план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определяет максимальный объем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по классам и учебным предметам.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Формируются универсальные учебные действия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мира, </w:t>
      </w:r>
      <w:proofErr w:type="spell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учебному предмету.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образования. В соответствии с требованиями Стандарта внеурочная деятельность организуется по направлениям развития личности (духовно – нравственное, социальное, спортивно – оздоровительное).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Общеобразовательные учреждения предоставляют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выбора широкого спектра занятий, направленных на их развитие.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обучающихся осуществляется на основании заключенных договоров о сотрудничестве с учреждениями дополнительного образования.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выбрана  6 дневная рабочая неделя. </w:t>
      </w: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 класса максимальная продолжительность учебной недели составляет 5 дней.  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основной общеобразовательной программы начального общего образования МБОУ «Тирис-Усмановская ООШ» на 2014 -  2015 учебный год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3187"/>
        <w:gridCol w:w="815"/>
        <w:gridCol w:w="850"/>
        <w:gridCol w:w="851"/>
        <w:gridCol w:w="850"/>
      </w:tblGrid>
      <w:tr w:rsidR="007E34B2" w:rsidRPr="007E34B2" w:rsidTr="003E4DC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7E34B2" w:rsidRPr="007E34B2" w:rsidTr="003E4DC1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B2" w:rsidRPr="007E34B2" w:rsidTr="003E4DC1"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4B2" w:rsidRPr="007E34B2" w:rsidTr="003E4DC1"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Родной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4B2" w:rsidRPr="007E34B2" w:rsidTr="003E4DC1"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Иностранный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34B2" w:rsidRPr="007E34B2" w:rsidTr="003E4DC1"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34B2" w:rsidRPr="007E34B2" w:rsidTr="003E4DC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34B2" w:rsidRPr="007E34B2" w:rsidTr="003E4DC1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34B2" w:rsidRPr="007E34B2" w:rsidTr="003E4DC1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34B2" w:rsidRPr="007E34B2" w:rsidTr="003E4DC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4B2" w:rsidRPr="007E34B2" w:rsidTr="003E4DC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(художественный труд)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34B2" w:rsidRPr="007E34B2" w:rsidTr="003E4DC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учебный план дополнительного образования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488"/>
        <w:gridCol w:w="1263"/>
        <w:gridCol w:w="1453"/>
        <w:gridCol w:w="1593"/>
        <w:gridCol w:w="1381"/>
        <w:gridCol w:w="1004"/>
      </w:tblGrid>
      <w:tr w:rsidR="007E34B2" w:rsidRPr="007E34B2" w:rsidTr="003E4DC1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секции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растим патриотов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кружки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кружки,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студия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работа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учебного процесса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076"/>
        <w:gridCol w:w="1665"/>
        <w:gridCol w:w="3969"/>
      </w:tblGrid>
      <w:tr w:rsidR="007E34B2" w:rsidRPr="007E34B2" w:rsidTr="003E4DC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7E34B2" w:rsidRPr="007E34B2" w:rsidTr="003E4DC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08.45 - зарядка</w:t>
            </w:r>
          </w:p>
        </w:tc>
      </w:tr>
      <w:tr w:rsidR="007E34B2" w:rsidRPr="007E34B2" w:rsidTr="003E4DC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09.35-09.45 – </w:t>
            </w:r>
          </w:p>
        </w:tc>
      </w:tr>
      <w:tr w:rsidR="007E34B2" w:rsidRPr="007E34B2" w:rsidTr="003E4DC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10.20 -11.00 -гигиена рук,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динамическая пауза</w:t>
            </w:r>
          </w:p>
        </w:tc>
      </w:tr>
      <w:tr w:rsidR="007E34B2" w:rsidRPr="007E34B2" w:rsidTr="003E4DC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– 11.55 - подвижные игры</w:t>
            </w:r>
          </w:p>
        </w:tc>
      </w:tr>
      <w:tr w:rsidR="007E34B2" w:rsidRPr="007E34B2" w:rsidTr="003E4DC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11.55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13.00 - гигиена рук,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</w:t>
            </w:r>
          </w:p>
        </w:tc>
      </w:tr>
      <w:tr w:rsidR="007E34B2" w:rsidRPr="007E34B2" w:rsidTr="003E4DC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 по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дополнительному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комплект для </w:t>
      </w:r>
      <w:proofErr w:type="gramStart"/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1-го класса в 2014 – 2015 учебном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(учебники, учебные пособия, цифровые образовательные ресурсы)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850"/>
        <w:gridCol w:w="4253"/>
        <w:gridCol w:w="1134"/>
        <w:gridCol w:w="1241"/>
      </w:tblGrid>
      <w:tr w:rsidR="007E34B2" w:rsidRPr="007E34B2" w:rsidTr="003E4DC1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входящих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заявленную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изучающих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Автор, название, место издания,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издания учебной литературы,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характеристика иных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ресурсов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Азбука. 1 класс: Тетради по письму №1,№2,№3.-М.: Академкнига/ Учебник. 2012;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Лаврова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Н.М.Азбука</w:t>
            </w:r>
            <w:proofErr w:type="spellEnd"/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ишу и </w:t>
            </w: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проверяю себя. Тетради по письму №1, №2 – М.: Академкнига / Учебник 3)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Русский язык 1 класс: Учебник,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/Учебник2012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Гольфман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 Тетрадь для самостоятельных работ. 1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Учебник по обучению грамоте и чтению: Азбука: 1 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Ю.А..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 М.Л.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Каленчук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/Учебник.2012;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1-класс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Учебник-М.: Академкнига/Учебник. 2011;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1-класс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Хрестоматия-М.: Академкнига/Учебник. 2011;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Литературное чтение. 1 класс. Тетрадь для самостоятельной работы. (в2-х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-М.: Академкнига/Учебник.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человек, природа, </w:t>
            </w:r>
            <w:proofErr w:type="gramEnd"/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жизнедеятельности).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Федотова О.Н.,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Окружающий мир.  1-класс. Учебник.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Академкнига/Учебник.                          2)  Федотова О. .Н.,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Окружающий мир.  1-класс. Тетрадь для самостоятельной работы 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Академкнига/Учебник.                          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Федотова О. .Н.,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Окружающий мир.  1-класс.  Хрестоматия.  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Академкнига/Учебник.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1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Чекин  А.Л. Математика. 1-класс: Учебник в 2 ч.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/Учебник2011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Захарова О.А., Юдина Е.П. Математика в вопросах и заданиях: Тетрадь для самостоятельной работы 1- класс (в 2-х 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 2011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Захарова О.А.,  Математика в практических заданиях: Тетрадь для самостоятельной работы 1- класс (в 2-х 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1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1)Е.Д. Критская, Г.П. Сергеева, Т.С.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«Музыка» учебник.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Е.Д. Критская - рабочая тетрадь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Рагозина Т.М., Гринёва А.А.,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 Технология 1-класс: Учебник.- М.: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Академкнирга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Кузин В.С.,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 1-класс. Учебник. 2011 </w:t>
            </w:r>
          </w:p>
          <w:p w:rsidR="007E34B2" w:rsidRPr="007E34B2" w:rsidRDefault="007E34B2" w:rsidP="007E34B2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Кузин В.С.,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 1-класс. Рабочая тетрадь. 2011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Лях « Твой друг – физкультура».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Просвещение 2008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Алифба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Р.И.Ягафарова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Казань. Магариф.2010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комплект для </w:t>
      </w:r>
      <w:proofErr w:type="gramStart"/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2-го класса в 2014 – 2015учебном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(учебники, учебные пособия, цифровые образовательные ресурсы)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708"/>
        <w:gridCol w:w="4253"/>
        <w:gridCol w:w="1134"/>
        <w:gridCol w:w="1241"/>
      </w:tblGrid>
      <w:tr w:rsidR="007E34B2" w:rsidRPr="007E34B2" w:rsidTr="003E4DC1">
        <w:trPr>
          <w:trHeight w:val="2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входящих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заявленную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обучающихся,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изучающих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дисциплину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Автор, название, место издания,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издания учебной литературы,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характеристика иных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ресурсов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Русский язык 2 класс: Учебник, -  Академкнига/Учебник2012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Гольфман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 Тетрадь для самостоятельных работ. 2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2-класс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(в 3-х ч.)-М.: Академкнига/Учебник. 2012;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2-класс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Хрестоматия-М.: Академкнига/Учебник. 2012;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Литературное чтение. 2 класс. Тетрадь для самостоятельной работы. (в2-х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-М.: Академкнига/Учебник.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3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человек, природа, </w:t>
            </w:r>
            <w:proofErr w:type="gramEnd"/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жизнедеятельности).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Федотова О.Н.,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Окружающий мир.  2-класс. Учебник.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Академкнига/Учебник.                          2)  Федотова О. .Н.,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Окружающий мир.  2-класс. Тетрадь для самостоятельной работы 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Академкнига/Учебник.                          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Федотова О. .Н.,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Окружающий мир.  2-класс.  Хрестоматия.  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Академкнига/Учебник.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2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Чекин  А.Л. Математика. 2-класс: Учебник в 2 ч.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/Учебник2012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Захарова О.А., Юдина Е.П. Математика в вопросах и заданиях: Тетрадь для самостоятельной работы 2- класс (в 2-х 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 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Захарова О.А.,  Математика в практических заданиях: Тетрадь для самостоятельной работы 2- класс (в 2-х 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2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1)Е.Д. Критская, Г.П. Сергеева, Т.С.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«Музыка» учебник.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Е.Д. Критская - рабочая тетрадь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2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Рагозина Т.М., Гринёва А.А.,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 Технология 2-класс: Учебник.- М.: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Академкнирга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Кузин В.С.,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 2-класс. Учебник. 2012 </w:t>
            </w:r>
          </w:p>
          <w:p w:rsidR="007E34B2" w:rsidRPr="007E34B2" w:rsidRDefault="007E34B2" w:rsidP="007E34B2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Кузин В.С.,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 2-класс. Рабочая тетрадь. 2012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Лях « Твой друг – физкультура».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Просвещение 2008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Валитова, С.Г.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Казань. Магариф.2010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Р.Г.Валитова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Казань.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Л.И.Рыжова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Москва «Просвещение»,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Учебно-методический комплект для </w:t>
      </w:r>
      <w:proofErr w:type="gramStart"/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3-го класса в 2014 – 2015 учебном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(учебники, учебные пособия, цифровые образовательные ресурсы)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992"/>
        <w:gridCol w:w="4253"/>
        <w:gridCol w:w="1134"/>
        <w:gridCol w:w="1241"/>
      </w:tblGrid>
      <w:tr w:rsidR="007E34B2" w:rsidRPr="007E34B2" w:rsidTr="003E4DC1">
        <w:trPr>
          <w:trHeight w:val="2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входящих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заявленную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изучающих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дисциплину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Автор, название, место издания,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издания учебной литературы,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характеристика иных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ресурсов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Русский язык 3 класс: Учебник,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/Учебник2012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Гольфман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 Тетрадь для самостоятельных работ. 3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3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3-класс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Учебник-М.: Академкнига/Учебник. 2012;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3-класс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Хрестоматия-М.: Академкнига/Учебник. 2012;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Литературное чтение. 3 класс. Тетрадь для самостоятельной работы. (в2-х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-М.: Академкнига/Учебник.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человек, природа, </w:t>
            </w:r>
            <w:proofErr w:type="gramEnd"/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общество,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жизнедеятельности).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Федотова О.Н.,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Окружающий мир.  3-класс. Учебник.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Академкнига/Учебник.                          2)  Федотова О. .Н.,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Окружающий мир.  3-класс. Тетрадь для самостоятельной работы 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Академкнига/Учебник.                          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Федотова О. .Н.,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Окружающий мир. 3-класс.  Хрестоматия.  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Академкнига/Учебник.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  3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Чекин  А.Л. Математика. 3-класс: Учебник в 2 ч.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/Учебник2012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Захарова О.А., Юдина Е.П. Математика в вопросах и заданиях: Тетрадь для самостоятельной работы 3- класс (в 2-х 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 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Захарова О.А.,  Математика в практических заданиях: Тетрадь для самостоятельной работы 3- класс (в 2-</w:t>
            </w: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М.:Академкнига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    3 класс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1)Е.Д. Критская, Г.П. Сергеева, Т.С.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«Музыка» учебник.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Е.Д. Критская - рабочая тетрадь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Просвещение, 2012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Рагозина Т.М., Гринёва А.А.,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 Технология 3-класс: Учебник.- М.: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Академкнирга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Кузин В.С.,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 1-класс. Учебник. 2011 </w:t>
            </w:r>
          </w:p>
          <w:p w:rsidR="007E34B2" w:rsidRPr="007E34B2" w:rsidRDefault="007E34B2" w:rsidP="007E34B2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Кузин В.С.,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 1-класс. Рабочая тетрадь. 2012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Лях « Твой друг – физкультура».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Просвещение 2008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Валитова, С.Г.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Казань. Магариф.2010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Р.Г.Валитова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Казань.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Л.И.Рыжова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Москва «Просвещение»,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 и методическая литература для учителя 1-4 класса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602"/>
        <w:gridCol w:w="3222"/>
        <w:gridCol w:w="1893"/>
        <w:gridCol w:w="2531"/>
      </w:tblGrid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Н.Г.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Ю.А.Агарков</w:t>
            </w:r>
            <w:proofErr w:type="spellEnd"/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Уроки обучения грамоте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учебнику «АЗБУКА»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проверочных и контрольных работ.2-4 классы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Лаврова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Н.Г.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Ю.А.Агарков</w:t>
            </w:r>
            <w:proofErr w:type="spellEnd"/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 Методическое пособие к учебнику «Литературное чтение» 1-4 классы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учителя к учебнику «Окружающий мир» 1-4 класс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О.Н.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ТрафимоваО.Н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для учителя Чекин А.Л.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А.Л.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учителя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 « </w:t>
            </w:r>
            <w:proofErr w:type="gram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тобой»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Развернутое тематическое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по УМК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Перспективная школа»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Р.Г.Чуракова</w:t>
            </w:r>
            <w:proofErr w:type="spellEnd"/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О.А. Проверочные работы по математике и технология организации коррекции знаний учащихся. 1-4 класс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грамоте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грамоте 1-4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Ю.А.Агарков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  <w:tr w:rsidR="007E34B2" w:rsidRPr="007E34B2" w:rsidTr="003E4D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1 – 3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Академкнига/Учебник</w:t>
            </w: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«Перспективная начальная школа» большое внимание уделяет развитию личностных качеств, которое обеспечивает ценностно-смысловую ориентацию детей. Это конкретно выражается в умении детей соотносить на основе моральных норм свои поступки с этическими чувствами; в умении анализировать нравственный аспект своих поступков. </w:t>
      </w: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позиция позволяет выполнить требования Стандарта в части единства урочной, внеурочной и внешкольной деятельности. Важнейшей составляющей содержания образования УМК стала система ценностных отношений к себе, к другим участникам образовательного процесса, к самому образовательному процессу и его результату.</w:t>
      </w: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условия реализации программы в 2014-2015 учебном году</w:t>
      </w: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(1-4 классы)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518"/>
        <w:gridCol w:w="1600"/>
        <w:gridCol w:w="1276"/>
      </w:tblGrid>
      <w:tr w:rsidR="007E34B2" w:rsidRPr="007E34B2" w:rsidTr="003E4DC1">
        <w:trPr>
          <w:trHeight w:val="5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</w:t>
            </w:r>
          </w:p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E34B2" w:rsidRPr="007E34B2" w:rsidTr="003E4D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Рамия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Гаязутдиновна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7E34B2" w:rsidRPr="007E34B2" w:rsidTr="003E4D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Завит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E34B2" w:rsidRPr="007E34B2" w:rsidTr="003E4D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</w:t>
            </w:r>
            <w:proofErr w:type="spellEnd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Габдулхатибовна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2" w:rsidRPr="007E34B2" w:rsidRDefault="007E34B2" w:rsidP="007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B2" w:rsidRPr="007E34B2" w:rsidRDefault="007E34B2" w:rsidP="007E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4B2" w:rsidRPr="007E34B2" w:rsidRDefault="007E34B2" w:rsidP="007E34B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B2" w:rsidRPr="007E34B2" w:rsidRDefault="007E34B2" w:rsidP="007E34B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BB" w:rsidRDefault="007113BB"/>
    <w:sectPr w:rsidR="007113BB" w:rsidSect="00DC5658">
      <w:pgSz w:w="11906" w:h="16838"/>
      <w:pgMar w:top="851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AC7"/>
    <w:multiLevelType w:val="hybridMultilevel"/>
    <w:tmpl w:val="BE3C7B3A"/>
    <w:lvl w:ilvl="0" w:tplc="F9B8C666">
      <w:start w:val="1"/>
      <w:numFmt w:val="bullet"/>
      <w:lvlText w:val="-"/>
      <w:lvlJc w:val="left"/>
      <w:pPr>
        <w:tabs>
          <w:tab w:val="num" w:pos="624"/>
        </w:tabs>
        <w:ind w:left="680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90382"/>
    <w:multiLevelType w:val="hybridMultilevel"/>
    <w:tmpl w:val="8DF8E27A"/>
    <w:lvl w:ilvl="0" w:tplc="694043E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D763E4"/>
    <w:multiLevelType w:val="hybridMultilevel"/>
    <w:tmpl w:val="22DA6A9E"/>
    <w:lvl w:ilvl="0" w:tplc="E53E277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22136F"/>
    <w:multiLevelType w:val="hybridMultilevel"/>
    <w:tmpl w:val="577205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92101B"/>
    <w:multiLevelType w:val="hybridMultilevel"/>
    <w:tmpl w:val="6E8E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DB6A6D"/>
    <w:multiLevelType w:val="hybridMultilevel"/>
    <w:tmpl w:val="379CE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079E6"/>
    <w:multiLevelType w:val="hybridMultilevel"/>
    <w:tmpl w:val="997233B8"/>
    <w:lvl w:ilvl="0" w:tplc="694043E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DE67B3"/>
    <w:multiLevelType w:val="hybridMultilevel"/>
    <w:tmpl w:val="1A664368"/>
    <w:lvl w:ilvl="0" w:tplc="EF9AAD48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E3F38"/>
    <w:multiLevelType w:val="hybridMultilevel"/>
    <w:tmpl w:val="F0161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042B5"/>
    <w:multiLevelType w:val="hybridMultilevel"/>
    <w:tmpl w:val="4524DD0A"/>
    <w:lvl w:ilvl="0" w:tplc="D8E4557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9A299C"/>
    <w:multiLevelType w:val="hybridMultilevel"/>
    <w:tmpl w:val="0B565B56"/>
    <w:lvl w:ilvl="0" w:tplc="34D8D51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E3DE0"/>
    <w:multiLevelType w:val="hybridMultilevel"/>
    <w:tmpl w:val="D504A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2078F"/>
    <w:multiLevelType w:val="hybridMultilevel"/>
    <w:tmpl w:val="5134B5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9A5A44"/>
    <w:multiLevelType w:val="hybridMultilevel"/>
    <w:tmpl w:val="76E6C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25412"/>
    <w:multiLevelType w:val="hybridMultilevel"/>
    <w:tmpl w:val="D6587032"/>
    <w:lvl w:ilvl="0" w:tplc="67323F3C">
      <w:start w:val="65535"/>
      <w:numFmt w:val="bullet"/>
      <w:lvlText w:val="-"/>
      <w:lvlJc w:val="left"/>
      <w:pPr>
        <w:tabs>
          <w:tab w:val="num" w:pos="1060"/>
        </w:tabs>
        <w:ind w:left="10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71BC2"/>
    <w:multiLevelType w:val="hybridMultilevel"/>
    <w:tmpl w:val="CA641270"/>
    <w:lvl w:ilvl="0" w:tplc="E97A9962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6">
    <w:nsid w:val="359715D7"/>
    <w:multiLevelType w:val="hybridMultilevel"/>
    <w:tmpl w:val="25686034"/>
    <w:lvl w:ilvl="0" w:tplc="694043E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AAA41EA"/>
    <w:multiLevelType w:val="hybridMultilevel"/>
    <w:tmpl w:val="007AA054"/>
    <w:lvl w:ilvl="0" w:tplc="73AE5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21E6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F60FD"/>
    <w:multiLevelType w:val="hybridMultilevel"/>
    <w:tmpl w:val="CB668F6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409E2219"/>
    <w:multiLevelType w:val="hybridMultilevel"/>
    <w:tmpl w:val="BAF2656C"/>
    <w:lvl w:ilvl="0" w:tplc="9CA02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0145B"/>
    <w:multiLevelType w:val="hybridMultilevel"/>
    <w:tmpl w:val="B45019AC"/>
    <w:lvl w:ilvl="0" w:tplc="66FAF93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3009E"/>
    <w:multiLevelType w:val="multilevel"/>
    <w:tmpl w:val="B45019AC"/>
    <w:lvl w:ilvl="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595792B"/>
    <w:multiLevelType w:val="hybridMultilevel"/>
    <w:tmpl w:val="7D58F95C"/>
    <w:lvl w:ilvl="0" w:tplc="F0D81F3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600154EB"/>
    <w:multiLevelType w:val="hybridMultilevel"/>
    <w:tmpl w:val="BE428CC6"/>
    <w:lvl w:ilvl="0" w:tplc="605AD0E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694043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58B62D8"/>
    <w:multiLevelType w:val="hybridMultilevel"/>
    <w:tmpl w:val="BE14BB70"/>
    <w:lvl w:ilvl="0" w:tplc="C200F1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C27C92"/>
    <w:multiLevelType w:val="hybridMultilevel"/>
    <w:tmpl w:val="FD705A1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7">
    <w:nsid w:val="6FB378D9"/>
    <w:multiLevelType w:val="hybridMultilevel"/>
    <w:tmpl w:val="FE4C6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66C17"/>
    <w:multiLevelType w:val="hybridMultilevel"/>
    <w:tmpl w:val="104CB9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AD54BF"/>
    <w:multiLevelType w:val="hybridMultilevel"/>
    <w:tmpl w:val="FAAC57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F8A32A4"/>
    <w:multiLevelType w:val="hybridMultilevel"/>
    <w:tmpl w:val="D9C4B9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BF153F"/>
    <w:multiLevelType w:val="hybridMultilevel"/>
    <w:tmpl w:val="C1464FB2"/>
    <w:lvl w:ilvl="0" w:tplc="E8FA53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90CCD"/>
    <w:multiLevelType w:val="hybridMultilevel"/>
    <w:tmpl w:val="6FD018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11"/>
  </w:num>
  <w:num w:numId="8">
    <w:abstractNumId w:val="18"/>
  </w:num>
  <w:num w:numId="9">
    <w:abstractNumId w:val="12"/>
  </w:num>
  <w:num w:numId="10">
    <w:abstractNumId w:val="29"/>
  </w:num>
  <w:num w:numId="11">
    <w:abstractNumId w:val="32"/>
  </w:num>
  <w:num w:numId="12">
    <w:abstractNumId w:val="26"/>
  </w:num>
  <w:num w:numId="13">
    <w:abstractNumId w:val="14"/>
  </w:num>
  <w:num w:numId="14">
    <w:abstractNumId w:val="19"/>
  </w:num>
  <w:num w:numId="15">
    <w:abstractNumId w:val="8"/>
  </w:num>
  <w:num w:numId="16">
    <w:abstractNumId w:val="2"/>
  </w:num>
  <w:num w:numId="17">
    <w:abstractNumId w:val="25"/>
  </w:num>
  <w:num w:numId="18">
    <w:abstractNumId w:val="28"/>
  </w:num>
  <w:num w:numId="19">
    <w:abstractNumId w:val="3"/>
  </w:num>
  <w:num w:numId="20">
    <w:abstractNumId w:val="30"/>
  </w:num>
  <w:num w:numId="21">
    <w:abstractNumId w:val="5"/>
  </w:num>
  <w:num w:numId="22">
    <w:abstractNumId w:val="13"/>
  </w:num>
  <w:num w:numId="23">
    <w:abstractNumId w:val="27"/>
  </w:num>
  <w:num w:numId="24">
    <w:abstractNumId w:val="4"/>
  </w:num>
  <w:num w:numId="25">
    <w:abstractNumId w:val="10"/>
  </w:num>
  <w:num w:numId="26">
    <w:abstractNumId w:val="17"/>
  </w:num>
  <w:num w:numId="27">
    <w:abstractNumId w:val="20"/>
  </w:num>
  <w:num w:numId="28">
    <w:abstractNumId w:val="22"/>
  </w:num>
  <w:num w:numId="29">
    <w:abstractNumId w:val="31"/>
  </w:num>
  <w:num w:numId="30">
    <w:abstractNumId w:val="7"/>
  </w:num>
  <w:num w:numId="3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2"/>
    <w:rsid w:val="007113BB"/>
    <w:rsid w:val="007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4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34B2"/>
    <w:pPr>
      <w:keepNext/>
      <w:spacing w:after="0" w:line="240" w:lineRule="auto"/>
      <w:ind w:right="-142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34B2"/>
    <w:pPr>
      <w:keepNext/>
      <w:spacing w:after="0" w:line="240" w:lineRule="auto"/>
      <w:ind w:right="-142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34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E34B2"/>
    <w:pPr>
      <w:keepNext/>
      <w:tabs>
        <w:tab w:val="left" w:pos="3975"/>
      </w:tabs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4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34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3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E34B2"/>
  </w:style>
  <w:style w:type="paragraph" w:styleId="a3">
    <w:name w:val="Body Text"/>
    <w:basedOn w:val="a"/>
    <w:link w:val="a4"/>
    <w:rsid w:val="007E34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E34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E34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34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E34B2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3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E34B2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E34B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7">
    <w:name w:val="Hyperlink"/>
    <w:rsid w:val="007E34B2"/>
    <w:rPr>
      <w:color w:val="0000FF"/>
      <w:u w:val="single"/>
    </w:rPr>
  </w:style>
  <w:style w:type="paragraph" w:styleId="a8">
    <w:name w:val="Title"/>
    <w:basedOn w:val="a"/>
    <w:link w:val="a9"/>
    <w:qFormat/>
    <w:rsid w:val="007E34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азвание Знак"/>
    <w:basedOn w:val="a0"/>
    <w:link w:val="a8"/>
    <w:rsid w:val="007E34B2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rsid w:val="007E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E34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7E34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Strong"/>
    <w:qFormat/>
    <w:rsid w:val="007E34B2"/>
    <w:rPr>
      <w:b/>
      <w:bCs/>
    </w:rPr>
  </w:style>
  <w:style w:type="character" w:customStyle="1" w:styleId="FontStyle12">
    <w:name w:val="Font Style12"/>
    <w:rsid w:val="007E34B2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7E3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E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7E3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7E3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4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34B2"/>
    <w:pPr>
      <w:keepNext/>
      <w:spacing w:after="0" w:line="240" w:lineRule="auto"/>
      <w:ind w:right="-142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34B2"/>
    <w:pPr>
      <w:keepNext/>
      <w:spacing w:after="0" w:line="240" w:lineRule="auto"/>
      <w:ind w:right="-142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34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E34B2"/>
    <w:pPr>
      <w:keepNext/>
      <w:tabs>
        <w:tab w:val="left" w:pos="3975"/>
      </w:tabs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4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34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3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E34B2"/>
  </w:style>
  <w:style w:type="paragraph" w:styleId="a3">
    <w:name w:val="Body Text"/>
    <w:basedOn w:val="a"/>
    <w:link w:val="a4"/>
    <w:rsid w:val="007E34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E34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E34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34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E34B2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3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E34B2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E34B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7">
    <w:name w:val="Hyperlink"/>
    <w:rsid w:val="007E34B2"/>
    <w:rPr>
      <w:color w:val="0000FF"/>
      <w:u w:val="single"/>
    </w:rPr>
  </w:style>
  <w:style w:type="paragraph" w:styleId="a8">
    <w:name w:val="Title"/>
    <w:basedOn w:val="a"/>
    <w:link w:val="a9"/>
    <w:qFormat/>
    <w:rsid w:val="007E34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азвание Знак"/>
    <w:basedOn w:val="a0"/>
    <w:link w:val="a8"/>
    <w:rsid w:val="007E34B2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rsid w:val="007E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E34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7E34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Strong"/>
    <w:qFormat/>
    <w:rsid w:val="007E34B2"/>
    <w:rPr>
      <w:b/>
      <w:bCs/>
    </w:rPr>
  </w:style>
  <w:style w:type="character" w:customStyle="1" w:styleId="FontStyle12">
    <w:name w:val="Font Style12"/>
    <w:rsid w:val="007E34B2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7E3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E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7E3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7E3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0FAB0DF4A191A61D2BCC96C1E608C5C55A095B66AC940Z4f2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ABBF326450AB3494CB8287D0750519F2F1FBBCDB48191A61D2BCC96C1E608C5C55A095B66AC940Z4f2D" TargetMode="External"/><Relationship Id="rId12" Type="http://schemas.openxmlformats.org/officeDocument/2006/relationships/hyperlink" Target="consultantplus://offline/ref=6E040E4B8B19682497813DA06EA77BCE3E705CA5C5A27AF4FAC341FBEC6DB40175731CDDB416CB06fCP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4F8F6B7D9464410698BB0CB6B113F9B5B1CAC94B66AC9Z4f5D" TargetMode="External"/><Relationship Id="rId11" Type="http://schemas.openxmlformats.org/officeDocument/2006/relationships/hyperlink" Target="consultantplus://offline/ref=6E040E4B8B19682497813DA06EA77BCE3E765DA4CCAA7AF4FAC341FBEC6DB40175731CDDB416CB06fCP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040E4B8B19682497813DA06EA77BCE3E755EA2C4AA7AF4FAC341FBEC6DB40175731CDDB416CB06fCP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4F1FFBCDA464410698BB0CB6B113F9B5B1CAC94B66AC9Z4f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6053</Words>
  <Characters>34503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</dc:creator>
  <cp:lastModifiedBy>Халиуллин</cp:lastModifiedBy>
  <cp:revision>1</cp:revision>
  <dcterms:created xsi:type="dcterms:W3CDTF">2014-09-04T15:39:00Z</dcterms:created>
  <dcterms:modified xsi:type="dcterms:W3CDTF">2014-09-04T15:42:00Z</dcterms:modified>
</cp:coreProperties>
</file>